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33BC9" w14:textId="164E4901" w:rsidR="001541BF" w:rsidRPr="00DA6CF5" w:rsidRDefault="00DA6CF5" w:rsidP="009432ED">
      <w:pPr>
        <w:spacing w:line="240" w:lineRule="auto"/>
        <w:ind w:left="270"/>
      </w:pPr>
      <w:r>
        <w:rPr>
          <w:rFonts w:ascii="Times New Roman" w:hAnsi="Times New Roman" w:cs="Times New Roman"/>
          <w:noProof/>
          <w:sz w:val="24"/>
          <w:szCs w:val="24"/>
        </w:rPr>
        <w:drawing>
          <wp:inline distT="0" distB="0" distL="0" distR="0" wp14:anchorId="17DDA6B0" wp14:editId="1FB1B587">
            <wp:extent cx="1350813" cy="733425"/>
            <wp:effectExtent l="0" t="0" r="0" b="0"/>
            <wp:docPr id="2" name="Picture 2" descr="Q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E "/>
                    <pic:cNvPicPr/>
                  </pic:nvPicPr>
                  <pic:blipFill rotWithShape="1">
                    <a:blip r:embed="rId8" cstate="print">
                      <a:extLst>
                        <a:ext uri="{28A0092B-C50C-407E-A947-70E740481C1C}">
                          <a14:useLocalDpi xmlns:a14="http://schemas.microsoft.com/office/drawing/2010/main" val="0"/>
                        </a:ext>
                      </a:extLst>
                    </a:blip>
                    <a:srcRect t="18934" b="23763"/>
                    <a:stretch/>
                  </pic:blipFill>
                  <pic:spPr bwMode="auto">
                    <a:xfrm>
                      <a:off x="0" y="0"/>
                      <a:ext cx="1365864" cy="741597"/>
                    </a:xfrm>
                    <a:prstGeom prst="rect">
                      <a:avLst/>
                    </a:prstGeom>
                    <a:ln>
                      <a:noFill/>
                    </a:ln>
                    <a:extLst>
                      <a:ext uri="{53640926-AAD7-44D8-BBD7-CCE9431645EC}">
                        <a14:shadowObscured xmlns:a14="http://schemas.microsoft.com/office/drawing/2010/main"/>
                      </a:ext>
                    </a:extLst>
                  </pic:spPr>
                </pic:pic>
              </a:graphicData>
            </a:graphic>
          </wp:inline>
        </w:drawing>
      </w:r>
      <w:r w:rsidRPr="009432ED">
        <w:rPr>
          <w:rStyle w:val="SubtitleChar"/>
          <w:b/>
          <w:bCs/>
          <w:color w:val="1B2743" w:themeColor="text1"/>
        </w:rPr>
        <w:t>RESEARCH SUMMARY</w:t>
      </w:r>
    </w:p>
    <w:p w14:paraId="422872C5" w14:textId="052A66BD" w:rsidR="00DA6CF5" w:rsidRPr="00861C30" w:rsidRDefault="00CB6F7E" w:rsidP="00911065">
      <w:pPr>
        <w:pStyle w:val="Heading1"/>
        <w:spacing w:before="0" w:line="440" w:lineRule="exact"/>
      </w:pPr>
      <w:r>
        <w:rPr>
          <w:rFonts w:eastAsia="Times New Roman"/>
          <w:noProof/>
        </w:rPr>
        <mc:AlternateContent>
          <mc:Choice Requires="wps">
            <w:drawing>
              <wp:anchor distT="0" distB="0" distL="114300" distR="114300" simplePos="0" relativeHeight="251658240" behindDoc="0" locked="0" layoutInCell="1" allowOverlap="1" wp14:anchorId="7B68A3BF" wp14:editId="36172612">
                <wp:simplePos x="0" y="0"/>
                <wp:positionH relativeFrom="column">
                  <wp:posOffset>323215</wp:posOffset>
                </wp:positionH>
                <wp:positionV relativeFrom="paragraph">
                  <wp:posOffset>38896</wp:posOffset>
                </wp:positionV>
                <wp:extent cx="6581775" cy="8890"/>
                <wp:effectExtent l="0" t="0" r="28575" b="2921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81775" cy="8890"/>
                        </a:xfrm>
                        <a:prstGeom prst="line">
                          <a:avLst/>
                        </a:prstGeom>
                        <a:noFill/>
                        <a:ln w="19050" cap="flat" cmpd="sng" algn="ctr">
                          <a:solidFill>
                            <a:schemeClr val="accent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8C1897" id="Straight Connector 6"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5pt,3.05pt" to="543.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" strokecolor="#f25c4b [3205]" strokeweight="1.5pt">
                <v:stroke joinstyle="miter"/>
              </v:line>
            </w:pict>
          </mc:Fallback>
        </mc:AlternateContent>
      </w:r>
      <w:r w:rsidR="009B46E4" w:rsidRPr="00CB6F7E">
        <w:rPr>
          <w:rFonts w:eastAsia="Times New Roman"/>
          <w:sz w:val="24"/>
          <w:szCs w:val="20"/>
        </w:rPr>
        <w:br/>
      </w:r>
      <w:r w:rsidR="009C545E" w:rsidRPr="009C545E">
        <w:rPr>
          <w:rFonts w:eastAsia="Times New Roman"/>
        </w:rPr>
        <w:t xml:space="preserve">Assessing </w:t>
      </w:r>
      <w:r w:rsidR="009C545E">
        <w:rPr>
          <w:rFonts w:eastAsia="Times New Roman"/>
        </w:rPr>
        <w:t>D</w:t>
      </w:r>
      <w:r w:rsidR="009C545E" w:rsidRPr="009C545E">
        <w:rPr>
          <w:rFonts w:eastAsia="Times New Roman"/>
        </w:rPr>
        <w:t xml:space="preserve">isability </w:t>
      </w:r>
      <w:r w:rsidR="009C545E">
        <w:rPr>
          <w:rFonts w:eastAsia="Times New Roman"/>
        </w:rPr>
        <w:t>I</w:t>
      </w:r>
      <w:r w:rsidR="009C545E" w:rsidRPr="009C545E">
        <w:rPr>
          <w:rFonts w:eastAsia="Times New Roman"/>
        </w:rPr>
        <w:t xml:space="preserve">nclusion </w:t>
      </w:r>
      <w:r w:rsidR="009C545E">
        <w:rPr>
          <w:rFonts w:eastAsia="Times New Roman"/>
        </w:rPr>
        <w:t>C</w:t>
      </w:r>
      <w:r w:rsidR="009C545E" w:rsidRPr="009C545E">
        <w:rPr>
          <w:rFonts w:eastAsia="Times New Roman"/>
        </w:rPr>
        <w:t xml:space="preserve">limate in the </w:t>
      </w:r>
      <w:r w:rsidR="009C545E">
        <w:rPr>
          <w:rFonts w:eastAsia="Times New Roman"/>
        </w:rPr>
        <w:t>W</w:t>
      </w:r>
      <w:r w:rsidR="009C545E" w:rsidRPr="009C545E">
        <w:rPr>
          <w:rFonts w:eastAsia="Times New Roman"/>
        </w:rPr>
        <w:t xml:space="preserve">orkplace: A </w:t>
      </w:r>
      <w:r w:rsidR="009C545E">
        <w:rPr>
          <w:rFonts w:eastAsia="Times New Roman"/>
        </w:rPr>
        <w:t>B</w:t>
      </w:r>
      <w:r w:rsidR="009C545E" w:rsidRPr="009C545E">
        <w:rPr>
          <w:rFonts w:eastAsia="Times New Roman"/>
        </w:rPr>
        <w:t xml:space="preserve">rief </w:t>
      </w:r>
      <w:r w:rsidR="009C545E">
        <w:rPr>
          <w:rFonts w:eastAsia="Times New Roman"/>
        </w:rPr>
        <w:t>R</w:t>
      </w:r>
      <w:r w:rsidR="009C545E" w:rsidRPr="009C545E">
        <w:rPr>
          <w:rFonts w:eastAsia="Times New Roman"/>
        </w:rPr>
        <w:t>eport</w:t>
      </w:r>
    </w:p>
    <w:p w14:paraId="2DA58693" w14:textId="34BDFB47" w:rsidR="00DA6CF5" w:rsidRDefault="00DA6CF5" w:rsidP="00911065">
      <w:pPr>
        <w:spacing w:after="120"/>
      </w:pPr>
    </w:p>
    <w:p w14:paraId="7142E388" w14:textId="77777777" w:rsidR="009C545E" w:rsidRPr="005F023D" w:rsidRDefault="009C545E" w:rsidP="009C545E">
      <w:pPr>
        <w:pStyle w:val="Heading2"/>
      </w:pPr>
      <w:r w:rsidRPr="005F023D">
        <w:t>A Quick Look</w:t>
      </w:r>
    </w:p>
    <w:p w14:paraId="1427E8A1" w14:textId="77777777" w:rsidR="009C545E" w:rsidRPr="00132591" w:rsidRDefault="009C545E" w:rsidP="009C545E">
      <w:r w:rsidRPr="00132591">
        <w:t xml:space="preserve">Stereotypes, prejudice, and discrimination greatly constrict people with disabilities’ opportunities for employment participation. The profession of rehabilitation counseling has seen an increase in research focusing on the demand-side of employment, </w:t>
      </w:r>
      <w:proofErr w:type="gramStart"/>
      <w:r w:rsidRPr="00132591">
        <w:t>or,</w:t>
      </w:r>
      <w:proofErr w:type="gramEnd"/>
      <w:r w:rsidRPr="00132591">
        <w:t xml:space="preserve"> the employers’ perspectives and roles in positive outcomes for people with disabilities. The aim of this article was to validate the </w:t>
      </w:r>
      <w:r w:rsidRPr="00132591">
        <w:rPr>
          <w:i/>
          <w:iCs/>
        </w:rPr>
        <w:t>Abbreviated Disability Inclusion Scale</w:t>
      </w:r>
      <w:r w:rsidRPr="00132591">
        <w:t xml:space="preserve">, which can be completed by managers and employers to get a sense of their organization’s disability inclusion climate, and disability inclusion preparedness. </w:t>
      </w:r>
    </w:p>
    <w:p w14:paraId="52B22B2F" w14:textId="77777777" w:rsidR="009C545E" w:rsidRPr="00132591" w:rsidRDefault="009C545E" w:rsidP="009C545E">
      <w:pPr>
        <w:pStyle w:val="Heading2"/>
        <w:rPr>
          <w:rFonts w:eastAsia="Times New Roman"/>
        </w:rPr>
      </w:pPr>
      <w:r w:rsidRPr="00132591">
        <w:t xml:space="preserve">Key Findings </w:t>
      </w:r>
    </w:p>
    <w:p w14:paraId="7220D6F6" w14:textId="77777777" w:rsidR="009C545E" w:rsidRPr="00132591" w:rsidRDefault="009C545E" w:rsidP="009C545E">
      <w:pPr>
        <w:numPr>
          <w:ilvl w:val="0"/>
          <w:numId w:val="22"/>
        </w:numPr>
      </w:pPr>
      <w:r w:rsidRPr="00132591">
        <w:t>Employment participation rate of people with disabilities is three times lower than those without disabilities.</w:t>
      </w:r>
    </w:p>
    <w:p w14:paraId="70E3914D" w14:textId="77777777" w:rsidR="009C545E" w:rsidRPr="00132591" w:rsidRDefault="009C545E" w:rsidP="009C545E">
      <w:pPr>
        <w:numPr>
          <w:ilvl w:val="0"/>
          <w:numId w:val="22"/>
        </w:numPr>
      </w:pPr>
      <w:r w:rsidRPr="00132591">
        <w:t>Much of these outcomes may be attributed to stigma held by employers and their organizations toward people with disabilities.</w:t>
      </w:r>
    </w:p>
    <w:p w14:paraId="654A3394" w14:textId="77777777" w:rsidR="009C545E" w:rsidRPr="00132591" w:rsidRDefault="009C545E" w:rsidP="009C545E">
      <w:pPr>
        <w:numPr>
          <w:ilvl w:val="0"/>
          <w:numId w:val="22"/>
        </w:numPr>
      </w:pPr>
      <w:r w:rsidRPr="00132591">
        <w:t>Demand-side employment interventions are being developed and evaluated to help diminish this stigma and optimize employment outcomes for people with disabilities.</w:t>
      </w:r>
    </w:p>
    <w:p w14:paraId="6AA9914D" w14:textId="77777777" w:rsidR="009C545E" w:rsidRPr="00132591" w:rsidRDefault="009C545E" w:rsidP="009C545E">
      <w:pPr>
        <w:numPr>
          <w:ilvl w:val="0"/>
          <w:numId w:val="22"/>
        </w:numPr>
      </w:pPr>
      <w:r w:rsidRPr="00132591">
        <w:t>In order to understand the effectiveness of these interventions, there needs to be a standardized, psychometrically validated instrument to compare pre-intervention outcomes, with post-intervention outcomes- which this article aimed to develop and validate.</w:t>
      </w:r>
    </w:p>
    <w:p w14:paraId="06381D54" w14:textId="77777777" w:rsidR="009C545E" w:rsidRPr="00132591" w:rsidRDefault="009C545E" w:rsidP="009C545E">
      <w:pPr>
        <w:numPr>
          <w:ilvl w:val="0"/>
          <w:numId w:val="22"/>
        </w:numPr>
      </w:pPr>
      <w:r w:rsidRPr="00132591">
        <w:t>The instrument was administered to 138 human resource managers, department managers, and project managers in the Midwest region of the United States to measure their organization’s disability inclusion, and another survey was also administered to assess the employers’ stigmatizing attitudes towards those with disabilities (</w:t>
      </w:r>
      <w:r w:rsidRPr="00132591">
        <w:rPr>
          <w:i/>
          <w:iCs/>
        </w:rPr>
        <w:t>The Employers’ Stigmatizing Attitudes toward People with Disabilities Scale).</w:t>
      </w:r>
    </w:p>
    <w:p w14:paraId="31C9D7A3" w14:textId="77777777" w:rsidR="009C545E" w:rsidRPr="00132591" w:rsidRDefault="009C545E" w:rsidP="009C545E">
      <w:pPr>
        <w:numPr>
          <w:ilvl w:val="0"/>
          <w:numId w:val="22"/>
        </w:numPr>
      </w:pPr>
      <w:r w:rsidRPr="00132591">
        <w:t>Exploratory factor analysis results indicated a two-factor measurement structure: disability inclusion preparedness (Cronbach’s alpha .72); and disability inclusion climate (Cronbach’s alpha .67). These factors were found to be significantly associated with lower levels of employers’ stigmatizing attitudes toward people with disabilities in the workplace.</w:t>
      </w:r>
    </w:p>
    <w:p w14:paraId="276263EE" w14:textId="77777777" w:rsidR="009C545E" w:rsidRPr="00132591" w:rsidRDefault="009C545E" w:rsidP="009C545E">
      <w:pPr>
        <w:numPr>
          <w:ilvl w:val="0"/>
          <w:numId w:val="22"/>
        </w:numPr>
      </w:pPr>
      <w:r w:rsidRPr="00132591">
        <w:lastRenderedPageBreak/>
        <w:t xml:space="preserve">The </w:t>
      </w:r>
      <w:r w:rsidRPr="00132591">
        <w:rPr>
          <w:i/>
          <w:iCs/>
        </w:rPr>
        <w:t>Abbreviated Disability Inclusion Scale</w:t>
      </w:r>
      <w:r w:rsidRPr="00132591">
        <w:t xml:space="preserve"> is a brief, 6- item questionnaire that can quickly be completed by employers and key hiring decision-makers to gauge their disability inclusion preparedness and general disability inclusion climate, as a means to assess the effectiveness of demand-side interventions aimed at improving employment outcomes for people with disabilities.</w:t>
      </w:r>
    </w:p>
    <w:p w14:paraId="17CA3723" w14:textId="77777777" w:rsidR="009C545E" w:rsidRPr="00132591" w:rsidRDefault="009C545E" w:rsidP="009C545E">
      <w:pPr>
        <w:pStyle w:val="Heading2"/>
        <w:rPr>
          <w:rFonts w:eastAsia="Times New Roman"/>
        </w:rPr>
      </w:pPr>
      <w:r w:rsidRPr="00BE54A1">
        <w:t xml:space="preserve">Putting It </w:t>
      </w:r>
      <w:proofErr w:type="gramStart"/>
      <w:r w:rsidRPr="00BE54A1">
        <w:t>Into</w:t>
      </w:r>
      <w:proofErr w:type="gramEnd"/>
      <w:r w:rsidRPr="00BE54A1">
        <w:t xml:space="preserve"> Practice </w:t>
      </w:r>
      <w:r w:rsidRPr="00132591">
        <w:t xml:space="preserve"> </w:t>
      </w:r>
    </w:p>
    <w:p w14:paraId="1B8F065B" w14:textId="77777777" w:rsidR="009C545E" w:rsidRPr="00BE54A1" w:rsidRDefault="009C545E" w:rsidP="009C545E">
      <w:pPr>
        <w:numPr>
          <w:ilvl w:val="0"/>
          <w:numId w:val="23"/>
        </w:numPr>
        <w:rPr>
          <w:color w:val="1B2743" w:themeColor="text1"/>
        </w:rPr>
      </w:pPr>
      <w:r w:rsidRPr="00BE54A1">
        <w:t xml:space="preserve">The </w:t>
      </w:r>
      <w:r w:rsidRPr="00BE54A1">
        <w:rPr>
          <w:i/>
          <w:iCs/>
        </w:rPr>
        <w:t>Abbreviated Disability Inclusion Scale</w:t>
      </w:r>
      <w:r w:rsidRPr="00BE54A1">
        <w:t xml:space="preserve"> can be a useful demand-side employment tool to assess a company’s disability inclusion practice </w:t>
      </w:r>
    </w:p>
    <w:p w14:paraId="58F38CA0" w14:textId="77777777" w:rsidR="009C545E" w:rsidRPr="00BE54A1" w:rsidRDefault="009C545E" w:rsidP="009C545E">
      <w:pPr>
        <w:numPr>
          <w:ilvl w:val="0"/>
          <w:numId w:val="23"/>
        </w:numPr>
        <w:rPr>
          <w:color w:val="1B2743" w:themeColor="text1"/>
        </w:rPr>
      </w:pPr>
      <w:r w:rsidRPr="00BE54A1">
        <w:t xml:space="preserve">Future interventions should be developed to increase businesses awareness and capacity for disability inclusion </w:t>
      </w:r>
    </w:p>
    <w:p w14:paraId="1266BF7A" w14:textId="77777777" w:rsidR="009C545E" w:rsidRPr="00BE54A1" w:rsidRDefault="009C545E" w:rsidP="009C545E">
      <w:pPr>
        <w:numPr>
          <w:ilvl w:val="0"/>
          <w:numId w:val="23"/>
        </w:numPr>
        <w:rPr>
          <w:color w:val="1B2743" w:themeColor="text1"/>
        </w:rPr>
      </w:pPr>
      <w:r w:rsidRPr="00BE54A1">
        <w:t xml:space="preserve">These interventions can include education on topics such as ADA regulations and job accommodations, and disability awareness and sensitivity training. </w:t>
      </w:r>
    </w:p>
    <w:p w14:paraId="0ACC6DA3" w14:textId="77777777" w:rsidR="009C545E" w:rsidRPr="00BE54A1" w:rsidRDefault="009C545E" w:rsidP="009C545E">
      <w:pPr>
        <w:numPr>
          <w:ilvl w:val="0"/>
          <w:numId w:val="23"/>
        </w:numPr>
        <w:rPr>
          <w:color w:val="1B2743" w:themeColor="text1"/>
        </w:rPr>
      </w:pPr>
      <w:r w:rsidRPr="00BE54A1">
        <w:t xml:space="preserve">The </w:t>
      </w:r>
      <w:r w:rsidRPr="00BE54A1">
        <w:rPr>
          <w:i/>
          <w:iCs/>
        </w:rPr>
        <w:t xml:space="preserve">Abbreviated Disability Inclusion Scale </w:t>
      </w:r>
      <w:r w:rsidRPr="00BE54A1">
        <w:t>can be a useful outcome measure in demand-side intervention research to evaluate the efficacy of such interventions in changing employers’ attitudes, hiring, and retention behaviors.</w:t>
      </w:r>
    </w:p>
    <w:p w14:paraId="32F17D66" w14:textId="77777777" w:rsidR="009C545E" w:rsidRPr="00132591" w:rsidRDefault="009C545E" w:rsidP="009C545E">
      <w:pPr>
        <w:pStyle w:val="Heading2"/>
      </w:pPr>
      <w:r w:rsidRPr="00BE54A1">
        <w:t>Learn More</w:t>
      </w:r>
      <w:r w:rsidRPr="00132591">
        <w:t xml:space="preserve"> </w:t>
      </w:r>
    </w:p>
    <w:p w14:paraId="2B385A4F" w14:textId="77777777" w:rsidR="009C545E" w:rsidRPr="00080C08" w:rsidRDefault="009C545E" w:rsidP="009C545E">
      <w:pPr>
        <w:numPr>
          <w:ilvl w:val="0"/>
          <w:numId w:val="24"/>
        </w:numPr>
        <w:ind w:left="1080"/>
        <w:rPr>
          <w:rFonts w:eastAsiaTheme="minorEastAsia"/>
        </w:rPr>
      </w:pPr>
      <w:r w:rsidRPr="00080C08">
        <w:t>Data for this study were extracted from the SPR/</w:t>
      </w:r>
      <w:proofErr w:type="spellStart"/>
      <w:r w:rsidRPr="00080C08">
        <w:rPr>
          <w:i/>
          <w:iCs/>
        </w:rPr>
        <w:t>n</w:t>
      </w:r>
      <w:r w:rsidRPr="00080C08">
        <w:t>Ablement</w:t>
      </w:r>
      <w:proofErr w:type="spellEnd"/>
      <w:r w:rsidRPr="00080C08">
        <w:t xml:space="preserve"> Employer Survey database. The sample included 138 human resource managers, department managers, and project managers from employment backgrounds in health-care industries, finance, information technology, manufacturing, and professional/technical. Exploratory factor analysis was used to evaluate the measurement structure of the </w:t>
      </w:r>
      <w:r w:rsidRPr="00080C08">
        <w:rPr>
          <w:i/>
          <w:iCs/>
        </w:rPr>
        <w:t>Abbreviated Disability Inclusion Scale.</w:t>
      </w:r>
    </w:p>
    <w:p w14:paraId="48D9889F" w14:textId="77777777" w:rsidR="009C545E" w:rsidRPr="00080C08" w:rsidRDefault="009C545E" w:rsidP="009C545E">
      <w:pPr>
        <w:numPr>
          <w:ilvl w:val="0"/>
          <w:numId w:val="24"/>
        </w:numPr>
        <w:ind w:left="1080"/>
      </w:pPr>
      <w:r w:rsidRPr="00080C08">
        <w:t xml:space="preserve">Article on demand-side factors related to employment of people with disabilities: Chan, F., Strauser, D., </w:t>
      </w:r>
      <w:proofErr w:type="spellStart"/>
      <w:r w:rsidRPr="00080C08">
        <w:t>Gervey</w:t>
      </w:r>
      <w:proofErr w:type="spellEnd"/>
      <w:r w:rsidRPr="00080C08">
        <w:t xml:space="preserve">, R., &amp; Lee, E. J. (2010). Introduction to demand-side factors related to employment of people with disabilities. </w:t>
      </w:r>
      <w:r w:rsidRPr="00080C08">
        <w:rPr>
          <w:i/>
          <w:iCs/>
        </w:rPr>
        <w:t>Journal of Occupational Rehabilitation, 20</w:t>
      </w:r>
      <w:r w:rsidRPr="00080C08">
        <w:t>(4), 407-411.</w:t>
      </w:r>
    </w:p>
    <w:p w14:paraId="2CA08EE5" w14:textId="7E065A10" w:rsidR="009C545E" w:rsidRPr="00080C08" w:rsidRDefault="009C545E" w:rsidP="00542B09">
      <w:pPr>
        <w:numPr>
          <w:ilvl w:val="0"/>
          <w:numId w:val="24"/>
        </w:numPr>
        <w:ind w:left="1080"/>
      </w:pPr>
      <w:r w:rsidRPr="666C28EC">
        <w:t xml:space="preserve">More on </w:t>
      </w:r>
      <w:hyperlink r:id="rId9" w:history="1">
        <w:r w:rsidRPr="00542B09">
          <w:rPr>
            <w:rStyle w:val="Hyperlink"/>
          </w:rPr>
          <w:t>exploratory factor analysis</w:t>
        </w:r>
        <w:r w:rsidR="00542B09" w:rsidRPr="00542B09">
          <w:rPr>
            <w:rStyle w:val="Hyperlink"/>
          </w:rPr>
          <w:t xml:space="preserve"> from Columbia Public Health</w:t>
        </w:r>
        <w:r w:rsidRPr="00542B09">
          <w:rPr>
            <w:rStyle w:val="Hyperlink"/>
          </w:rPr>
          <w:t xml:space="preserve"> </w:t>
        </w:r>
      </w:hyperlink>
      <w:r w:rsidRPr="666C28EC">
        <w:t xml:space="preserve"> </w:t>
      </w:r>
    </w:p>
    <w:p w14:paraId="7FAEEAA1" w14:textId="77777777" w:rsidR="009C545E" w:rsidRPr="00132591" w:rsidRDefault="009C545E" w:rsidP="009C545E">
      <w:pPr>
        <w:spacing w:line="240" w:lineRule="exact"/>
      </w:pPr>
      <w:r w:rsidRPr="666C28EC">
        <w:rPr>
          <w:rFonts w:ascii="Times New Roman" w:eastAsia="Times New Roman" w:hAnsi="Times New Roman" w:cs="Times New Roman"/>
          <w:b/>
          <w:bCs/>
          <w:color w:val="1B2743" w:themeColor="text1"/>
          <w:sz w:val="24"/>
          <w:szCs w:val="24"/>
        </w:rPr>
        <w:t>Source</w:t>
      </w:r>
    </w:p>
    <w:p w14:paraId="746C0FCE" w14:textId="77777777" w:rsidR="009C545E" w:rsidRPr="00132591" w:rsidRDefault="009C545E" w:rsidP="00542B09">
      <w:pPr>
        <w:rPr>
          <w:rFonts w:eastAsiaTheme="minorEastAsia"/>
        </w:rPr>
      </w:pPr>
      <w:r w:rsidRPr="666C28EC">
        <w:t xml:space="preserve">Iwanaga, K., Chen, X., Wu, J.-R., Lee, B., Chan, F., </w:t>
      </w:r>
      <w:proofErr w:type="spellStart"/>
      <w:r w:rsidRPr="666C28EC">
        <w:t>Bezyak</w:t>
      </w:r>
      <w:proofErr w:type="spellEnd"/>
      <w:r w:rsidRPr="666C28EC">
        <w:t xml:space="preserve">, J., </w:t>
      </w:r>
      <w:proofErr w:type="spellStart"/>
      <w:r w:rsidRPr="666C28EC">
        <w:t>Grenawalt</w:t>
      </w:r>
      <w:proofErr w:type="spellEnd"/>
      <w:r w:rsidRPr="666C28EC">
        <w:t xml:space="preserve">, T. A., &amp; Tansey, T. N. (2018). Assessing disability inclusion climate in the workplace: A brief report. </w:t>
      </w:r>
      <w:r w:rsidRPr="666C28EC">
        <w:rPr>
          <w:rFonts w:ascii="Calibri" w:eastAsia="Calibri" w:hAnsi="Calibri" w:cs="Calibri"/>
          <w:i/>
          <w:iCs/>
        </w:rPr>
        <w:t>Journal of Vocational Rehabilitation, 49</w:t>
      </w:r>
      <w:r w:rsidRPr="666C28EC">
        <w:t xml:space="preserve">(2), 265–271. </w:t>
      </w:r>
      <w:hyperlink r:id="rId10">
        <w:r w:rsidRPr="666C28EC">
          <w:rPr>
            <w:rStyle w:val="Hyperlink"/>
            <w:rFonts w:ascii="Times New Roman" w:eastAsia="Times New Roman" w:hAnsi="Times New Roman" w:cs="Times New Roman"/>
            <w:sz w:val="24"/>
            <w:szCs w:val="24"/>
          </w:rPr>
          <w:t>https://doi.org/10.3233/JVR-180972</w:t>
        </w:r>
      </w:hyperlink>
    </w:p>
    <w:p w14:paraId="49F56B3D" w14:textId="77777777" w:rsidR="00997FC5" w:rsidRDefault="00997FC5" w:rsidP="00997FC5">
      <w:pPr>
        <w:rPr>
          <w:rStyle w:val="Hyperlink"/>
          <w:rFonts w:eastAsia="Times New Roman"/>
          <w:b/>
          <w:bCs/>
          <w:color w:val="1B2743" w:themeColor="text1"/>
          <w:sz w:val="24"/>
          <w:szCs w:val="24"/>
        </w:rPr>
      </w:pPr>
      <w:r w:rsidRPr="00FE79DB">
        <w:t xml:space="preserve">Contact a Vocational Rehabilitation Technical Assistance Center for Quality Employment expert at: </w:t>
      </w:r>
      <w:hyperlink r:id="rId11">
        <w:r w:rsidRPr="00FE79DB">
          <w:rPr>
            <w:rStyle w:val="Hyperlink"/>
            <w:rFonts w:eastAsia="Times New Roman"/>
            <w:b/>
            <w:bCs/>
            <w:color w:val="1B2743" w:themeColor="text1"/>
            <w:sz w:val="24"/>
            <w:szCs w:val="24"/>
          </w:rPr>
          <w:t>contact@tacqe.com</w:t>
        </w:r>
      </w:hyperlink>
    </w:p>
    <w:p w14:paraId="35E9C922" w14:textId="0EA0F490" w:rsidR="009C545E" w:rsidRPr="004929C8" w:rsidRDefault="00997FC5" w:rsidP="00997FC5">
      <w:pPr>
        <w:spacing w:after="0" w:line="280" w:lineRule="exact"/>
        <w:rPr>
          <w:rFonts w:ascii="Times New Roman" w:hAnsi="Times New Roman" w:cs="Times New Roman"/>
          <w:sz w:val="24"/>
          <w:szCs w:val="24"/>
        </w:rPr>
      </w:pPr>
      <w:r w:rsidRPr="00997FC5">
        <w:rPr>
          <w:i/>
          <w:iCs/>
          <w:sz w:val="16"/>
          <w:szCs w:val="16"/>
        </w:rPr>
        <w:t>The contents of this article summary were developed under a grant,</w:t>
      </w:r>
      <w:r w:rsidRPr="00997FC5">
        <w:rPr>
          <w:i/>
          <w:iCs/>
          <w:color w:val="212121"/>
          <w:sz w:val="16"/>
          <w:szCs w:val="16"/>
        </w:rPr>
        <w:t xml:space="preserve"> the</w:t>
      </w:r>
      <w:r w:rsidRPr="00997FC5">
        <w:rPr>
          <w:i/>
          <w:iCs/>
          <w:color w:val="201F1E"/>
          <w:sz w:val="16"/>
          <w:szCs w:val="16"/>
        </w:rPr>
        <w:t xml:space="preserve"> Vocational Rehabilitation Technical Assistance Center for Quality Employment</w:t>
      </w:r>
      <w:r w:rsidRPr="00997FC5">
        <w:rPr>
          <w:i/>
          <w:iCs/>
          <w:sz w:val="16"/>
          <w:szCs w:val="16"/>
        </w:rPr>
        <w:t xml:space="preserve">, </w:t>
      </w:r>
      <w:r w:rsidRPr="00997FC5">
        <w:rPr>
          <w:i/>
          <w:iCs/>
          <w:color w:val="201F1E"/>
          <w:sz w:val="16"/>
          <w:szCs w:val="16"/>
        </w:rPr>
        <w:t>H264K200003,</w:t>
      </w:r>
      <w:r w:rsidRPr="00997FC5">
        <w:rPr>
          <w:i/>
          <w:iCs/>
          <w:color w:val="FF0000"/>
          <w:sz w:val="16"/>
          <w:szCs w:val="16"/>
        </w:rPr>
        <w:t xml:space="preserve"> </w:t>
      </w:r>
      <w:r w:rsidRPr="00997FC5">
        <w:rPr>
          <w:i/>
          <w:iCs/>
          <w:color w:val="201F1E"/>
          <w:sz w:val="16"/>
          <w:szCs w:val="16"/>
        </w:rPr>
        <w:t xml:space="preserve">from </w:t>
      </w:r>
      <w:r w:rsidRPr="00997FC5">
        <w:rPr>
          <w:i/>
          <w:iCs/>
          <w:sz w:val="16"/>
          <w:szCs w:val="16"/>
        </w:rPr>
        <w:t>the U.S. Department of Education. However, those contents do not necessarily represent the policy of the U.S. Department of Education, and you should not assume endorsement by the Federal government.</w:t>
      </w:r>
    </w:p>
    <w:sectPr w:rsidR="009C545E" w:rsidRPr="004929C8" w:rsidSect="00911065">
      <w:footerReference w:type="default" r:id="rId12"/>
      <w:pgSz w:w="12240" w:h="15840"/>
      <w:pgMar w:top="540" w:right="720" w:bottom="54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24278" w14:textId="77777777" w:rsidR="003366B8" w:rsidRDefault="003366B8" w:rsidP="009432ED">
      <w:r>
        <w:separator/>
      </w:r>
    </w:p>
  </w:endnote>
  <w:endnote w:type="continuationSeparator" w:id="0">
    <w:p w14:paraId="356BFD0A" w14:textId="77777777" w:rsidR="003366B8" w:rsidRDefault="003366B8" w:rsidP="0094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imes New Roman&quot;, serif">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0A303" w14:textId="77777777" w:rsidR="00911065" w:rsidRDefault="00911065" w:rsidP="00911065">
    <w:pPr>
      <w:spacing w:line="240" w:lineRule="auto"/>
      <w:rPr>
        <w:noProof/>
      </w:rPr>
    </w:pPr>
  </w:p>
  <w:p w14:paraId="42510153" w14:textId="411DB2C9" w:rsidR="00911065" w:rsidRPr="00911065" w:rsidRDefault="009432ED" w:rsidP="00911065">
    <w:pPr>
      <w:spacing w:line="240" w:lineRule="auto"/>
      <w:rPr>
        <w:rFonts w:ascii="Century Gothic" w:hAnsi="Century Gothic"/>
        <w:b/>
        <w:bCs/>
      </w:rPr>
    </w:pPr>
    <w:r>
      <w:rPr>
        <w:noProof/>
        <w:spacing w:val="5"/>
      </w:rPr>
      <w:drawing>
        <wp:inline distT="0" distB="0" distL="0" distR="0" wp14:anchorId="6B38CC4F" wp14:editId="230A57B7">
          <wp:extent cx="1808328" cy="296259"/>
          <wp:effectExtent l="0" t="0" r="1905" b="8890"/>
          <wp:docPr id="28" name="Picture 28" descr="QE: Technical Assistance Center for Quality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QE: Technical Assistance Center for Quality Employment"/>
                  <pic:cNvPicPr/>
                </pic:nvPicPr>
                <pic:blipFill>
                  <a:blip r:embed="rId1">
                    <a:extLst>
                      <a:ext uri="{28A0092B-C50C-407E-A947-70E740481C1C}">
                        <a14:useLocalDpi xmlns:a14="http://schemas.microsoft.com/office/drawing/2010/main" val="0"/>
                      </a:ext>
                    </a:extLst>
                  </a:blip>
                  <a:stretch>
                    <a:fillRect/>
                  </a:stretch>
                </pic:blipFill>
                <pic:spPr>
                  <a:xfrm>
                    <a:off x="0" y="0"/>
                    <a:ext cx="1959498" cy="321025"/>
                  </a:xfrm>
                  <a:prstGeom prst="rect">
                    <a:avLst/>
                  </a:prstGeom>
                </pic:spPr>
              </pic:pic>
            </a:graphicData>
          </a:graphic>
        </wp:inline>
      </w:drawing>
    </w:r>
    <w:r w:rsidR="00CB6F7E" w:rsidRPr="00CB6F7E">
      <w:rPr>
        <w:noProof/>
      </w:rPr>
      <w:t xml:space="preserve"> </w:t>
    </w:r>
    <w:r w:rsidR="00911065">
      <w:rPr>
        <w:noProof/>
      </w:rPr>
      <w:t xml:space="preserve"> </w:t>
    </w:r>
    <w:r w:rsidR="00911065" w:rsidRPr="00911065">
      <w:rPr>
        <w:rFonts w:ascii="Century Gothic" w:hAnsi="Century Gothic"/>
        <w:b/>
        <w:bCs/>
        <w:color w:val="1B2743" w:themeColor="text1"/>
      </w:rPr>
      <w:t xml:space="preserve">More on this topic at </w:t>
    </w:r>
    <w:hyperlink r:id="rId2">
      <w:r w:rsidR="00911065" w:rsidRPr="00911065">
        <w:rPr>
          <w:rFonts w:ascii="Century Gothic" w:hAnsi="Century Gothic"/>
          <w:b/>
          <w:bCs/>
          <w:color w:val="1B2743" w:themeColor="text1"/>
          <w:u w:val="single"/>
        </w:rPr>
        <w:t>www.tacqe.com</w:t>
      </w:r>
    </w:hyperlink>
  </w:p>
  <w:p w14:paraId="585E5434" w14:textId="38ACA292" w:rsidR="00E345B8" w:rsidRDefault="00E345B8" w:rsidP="00943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0B040" w14:textId="77777777" w:rsidR="003366B8" w:rsidRDefault="003366B8" w:rsidP="009432ED">
      <w:r>
        <w:separator/>
      </w:r>
    </w:p>
  </w:footnote>
  <w:footnote w:type="continuationSeparator" w:id="0">
    <w:p w14:paraId="5DCB27FE" w14:textId="77777777" w:rsidR="003366B8" w:rsidRDefault="003366B8" w:rsidP="00943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14FEE"/>
    <w:multiLevelType w:val="hybridMultilevel"/>
    <w:tmpl w:val="25E0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90F3A"/>
    <w:multiLevelType w:val="hybridMultilevel"/>
    <w:tmpl w:val="C5D2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45DE2"/>
    <w:multiLevelType w:val="multilevel"/>
    <w:tmpl w:val="EADEECF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 w15:restartNumberingAfterBreak="0">
    <w:nsid w:val="26CB6ED2"/>
    <w:multiLevelType w:val="hybridMultilevel"/>
    <w:tmpl w:val="81E23A1C"/>
    <w:lvl w:ilvl="0" w:tplc="C48E2132">
      <w:start w:val="1"/>
      <w:numFmt w:val="bullet"/>
      <w:lvlText w:val=""/>
      <w:lvlJc w:val="left"/>
      <w:pPr>
        <w:ind w:left="2520" w:hanging="360"/>
      </w:pPr>
      <w:rPr>
        <w:rFonts w:ascii="Symbol" w:hAnsi="Symbol" w:hint="default"/>
      </w:rPr>
    </w:lvl>
    <w:lvl w:ilvl="1" w:tplc="D5022AFE">
      <w:start w:val="1"/>
      <w:numFmt w:val="bullet"/>
      <w:lvlText w:val="o"/>
      <w:lvlJc w:val="left"/>
      <w:pPr>
        <w:ind w:left="3240" w:hanging="360"/>
      </w:pPr>
      <w:rPr>
        <w:rFonts w:ascii="Courier New" w:hAnsi="Courier New" w:hint="default"/>
      </w:rPr>
    </w:lvl>
    <w:lvl w:ilvl="2" w:tplc="AB8A3B46">
      <w:start w:val="1"/>
      <w:numFmt w:val="bullet"/>
      <w:lvlText w:val=""/>
      <w:lvlJc w:val="left"/>
      <w:pPr>
        <w:ind w:left="3960" w:hanging="360"/>
      </w:pPr>
      <w:rPr>
        <w:rFonts w:ascii="Wingdings" w:hAnsi="Wingdings" w:hint="default"/>
      </w:rPr>
    </w:lvl>
    <w:lvl w:ilvl="3" w:tplc="376C7988">
      <w:start w:val="1"/>
      <w:numFmt w:val="bullet"/>
      <w:lvlText w:val=""/>
      <w:lvlJc w:val="left"/>
      <w:pPr>
        <w:ind w:left="4680" w:hanging="360"/>
      </w:pPr>
      <w:rPr>
        <w:rFonts w:ascii="Symbol" w:hAnsi="Symbol" w:hint="default"/>
      </w:rPr>
    </w:lvl>
    <w:lvl w:ilvl="4" w:tplc="E19E2F72">
      <w:start w:val="1"/>
      <w:numFmt w:val="bullet"/>
      <w:lvlText w:val="o"/>
      <w:lvlJc w:val="left"/>
      <w:pPr>
        <w:ind w:left="5400" w:hanging="360"/>
      </w:pPr>
      <w:rPr>
        <w:rFonts w:ascii="Courier New" w:hAnsi="Courier New" w:hint="default"/>
      </w:rPr>
    </w:lvl>
    <w:lvl w:ilvl="5" w:tplc="871CDFB6">
      <w:start w:val="1"/>
      <w:numFmt w:val="bullet"/>
      <w:lvlText w:val=""/>
      <w:lvlJc w:val="left"/>
      <w:pPr>
        <w:ind w:left="6120" w:hanging="360"/>
      </w:pPr>
      <w:rPr>
        <w:rFonts w:ascii="Wingdings" w:hAnsi="Wingdings" w:hint="default"/>
      </w:rPr>
    </w:lvl>
    <w:lvl w:ilvl="6" w:tplc="FDEE2F02">
      <w:start w:val="1"/>
      <w:numFmt w:val="bullet"/>
      <w:lvlText w:val=""/>
      <w:lvlJc w:val="left"/>
      <w:pPr>
        <w:ind w:left="6840" w:hanging="360"/>
      </w:pPr>
      <w:rPr>
        <w:rFonts w:ascii="Symbol" w:hAnsi="Symbol" w:hint="default"/>
      </w:rPr>
    </w:lvl>
    <w:lvl w:ilvl="7" w:tplc="DBDE5592">
      <w:start w:val="1"/>
      <w:numFmt w:val="bullet"/>
      <w:lvlText w:val="o"/>
      <w:lvlJc w:val="left"/>
      <w:pPr>
        <w:ind w:left="7560" w:hanging="360"/>
      </w:pPr>
      <w:rPr>
        <w:rFonts w:ascii="Courier New" w:hAnsi="Courier New" w:hint="default"/>
      </w:rPr>
    </w:lvl>
    <w:lvl w:ilvl="8" w:tplc="3A0E8554">
      <w:start w:val="1"/>
      <w:numFmt w:val="bullet"/>
      <w:lvlText w:val=""/>
      <w:lvlJc w:val="left"/>
      <w:pPr>
        <w:ind w:left="8280" w:hanging="360"/>
      </w:pPr>
      <w:rPr>
        <w:rFonts w:ascii="Wingdings" w:hAnsi="Wingdings" w:hint="default"/>
      </w:rPr>
    </w:lvl>
  </w:abstractNum>
  <w:abstractNum w:abstractNumId="4" w15:restartNumberingAfterBreak="0">
    <w:nsid w:val="27702D1D"/>
    <w:multiLevelType w:val="hybridMultilevel"/>
    <w:tmpl w:val="C4325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B25E57"/>
    <w:multiLevelType w:val="hybridMultilevel"/>
    <w:tmpl w:val="D5A8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F5CF6"/>
    <w:multiLevelType w:val="hybridMultilevel"/>
    <w:tmpl w:val="44445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142B23"/>
    <w:multiLevelType w:val="hybridMultilevel"/>
    <w:tmpl w:val="128A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507F4D"/>
    <w:multiLevelType w:val="hybridMultilevel"/>
    <w:tmpl w:val="E5DE0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55100F"/>
    <w:multiLevelType w:val="hybridMultilevel"/>
    <w:tmpl w:val="CC5A43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424515A"/>
    <w:multiLevelType w:val="hybridMultilevel"/>
    <w:tmpl w:val="4D46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32B12"/>
    <w:multiLevelType w:val="hybridMultilevel"/>
    <w:tmpl w:val="F4F02EB2"/>
    <w:lvl w:ilvl="0" w:tplc="D6262130">
      <w:start w:val="1"/>
      <w:numFmt w:val="bullet"/>
      <w:lvlText w:val=""/>
      <w:lvlJc w:val="left"/>
      <w:pPr>
        <w:ind w:left="2520" w:hanging="360"/>
      </w:pPr>
      <w:rPr>
        <w:rFonts w:ascii="Symbol" w:hAnsi="Symbol" w:hint="default"/>
      </w:rPr>
    </w:lvl>
    <w:lvl w:ilvl="1" w:tplc="73726E56">
      <w:start w:val="1"/>
      <w:numFmt w:val="bullet"/>
      <w:lvlText w:val="o"/>
      <w:lvlJc w:val="left"/>
      <w:pPr>
        <w:ind w:left="3240" w:hanging="360"/>
      </w:pPr>
      <w:rPr>
        <w:rFonts w:ascii="Courier New" w:hAnsi="Courier New" w:hint="default"/>
      </w:rPr>
    </w:lvl>
    <w:lvl w:ilvl="2" w:tplc="76C4D622">
      <w:start w:val="1"/>
      <w:numFmt w:val="bullet"/>
      <w:lvlText w:val=""/>
      <w:lvlJc w:val="left"/>
      <w:pPr>
        <w:ind w:left="3960" w:hanging="360"/>
      </w:pPr>
      <w:rPr>
        <w:rFonts w:ascii="Wingdings" w:hAnsi="Wingdings" w:hint="default"/>
      </w:rPr>
    </w:lvl>
    <w:lvl w:ilvl="3" w:tplc="78E67BEE">
      <w:start w:val="1"/>
      <w:numFmt w:val="bullet"/>
      <w:lvlText w:val=""/>
      <w:lvlJc w:val="left"/>
      <w:pPr>
        <w:ind w:left="4680" w:hanging="360"/>
      </w:pPr>
      <w:rPr>
        <w:rFonts w:ascii="Symbol" w:hAnsi="Symbol" w:hint="default"/>
      </w:rPr>
    </w:lvl>
    <w:lvl w:ilvl="4" w:tplc="F736922A">
      <w:start w:val="1"/>
      <w:numFmt w:val="bullet"/>
      <w:lvlText w:val="o"/>
      <w:lvlJc w:val="left"/>
      <w:pPr>
        <w:ind w:left="5400" w:hanging="360"/>
      </w:pPr>
      <w:rPr>
        <w:rFonts w:ascii="Courier New" w:hAnsi="Courier New" w:hint="default"/>
      </w:rPr>
    </w:lvl>
    <w:lvl w:ilvl="5" w:tplc="F426045E">
      <w:start w:val="1"/>
      <w:numFmt w:val="bullet"/>
      <w:lvlText w:val=""/>
      <w:lvlJc w:val="left"/>
      <w:pPr>
        <w:ind w:left="6120" w:hanging="360"/>
      </w:pPr>
      <w:rPr>
        <w:rFonts w:ascii="Wingdings" w:hAnsi="Wingdings" w:hint="default"/>
      </w:rPr>
    </w:lvl>
    <w:lvl w:ilvl="6" w:tplc="DD3AB3AC">
      <w:start w:val="1"/>
      <w:numFmt w:val="bullet"/>
      <w:lvlText w:val=""/>
      <w:lvlJc w:val="left"/>
      <w:pPr>
        <w:ind w:left="6840" w:hanging="360"/>
      </w:pPr>
      <w:rPr>
        <w:rFonts w:ascii="Symbol" w:hAnsi="Symbol" w:hint="default"/>
      </w:rPr>
    </w:lvl>
    <w:lvl w:ilvl="7" w:tplc="4B8CA9F4">
      <w:start w:val="1"/>
      <w:numFmt w:val="bullet"/>
      <w:lvlText w:val="o"/>
      <w:lvlJc w:val="left"/>
      <w:pPr>
        <w:ind w:left="7560" w:hanging="360"/>
      </w:pPr>
      <w:rPr>
        <w:rFonts w:ascii="Courier New" w:hAnsi="Courier New" w:hint="default"/>
      </w:rPr>
    </w:lvl>
    <w:lvl w:ilvl="8" w:tplc="9852033C">
      <w:start w:val="1"/>
      <w:numFmt w:val="bullet"/>
      <w:lvlText w:val=""/>
      <w:lvlJc w:val="left"/>
      <w:pPr>
        <w:ind w:left="8280" w:hanging="360"/>
      </w:pPr>
      <w:rPr>
        <w:rFonts w:ascii="Wingdings" w:hAnsi="Wingdings" w:hint="default"/>
      </w:rPr>
    </w:lvl>
  </w:abstractNum>
  <w:abstractNum w:abstractNumId="12" w15:restartNumberingAfterBreak="0">
    <w:nsid w:val="4E4E5ABA"/>
    <w:multiLevelType w:val="hybridMultilevel"/>
    <w:tmpl w:val="B2D2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B73124"/>
    <w:multiLevelType w:val="hybridMultilevel"/>
    <w:tmpl w:val="CE984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3C708B"/>
    <w:multiLevelType w:val="hybridMultilevel"/>
    <w:tmpl w:val="A6082F40"/>
    <w:lvl w:ilvl="0" w:tplc="A8AA3480">
      <w:start w:val="1"/>
      <w:numFmt w:val="bullet"/>
      <w:lvlText w:val=""/>
      <w:lvlJc w:val="left"/>
      <w:pPr>
        <w:ind w:left="1080" w:hanging="360"/>
      </w:pPr>
      <w:rPr>
        <w:rFonts w:ascii="Symbol" w:hAnsi="Symbol" w:hint="default"/>
      </w:rPr>
    </w:lvl>
    <w:lvl w:ilvl="1" w:tplc="9B1E5348" w:tentative="1">
      <w:start w:val="1"/>
      <w:numFmt w:val="bullet"/>
      <w:lvlText w:val="o"/>
      <w:lvlJc w:val="left"/>
      <w:pPr>
        <w:ind w:left="1800" w:hanging="360"/>
      </w:pPr>
      <w:rPr>
        <w:rFonts w:ascii="Courier New" w:hAnsi="Courier New" w:hint="default"/>
      </w:rPr>
    </w:lvl>
    <w:lvl w:ilvl="2" w:tplc="86862474" w:tentative="1">
      <w:start w:val="1"/>
      <w:numFmt w:val="bullet"/>
      <w:lvlText w:val=""/>
      <w:lvlJc w:val="left"/>
      <w:pPr>
        <w:ind w:left="2520" w:hanging="360"/>
      </w:pPr>
      <w:rPr>
        <w:rFonts w:ascii="Wingdings" w:hAnsi="Wingdings" w:hint="default"/>
      </w:rPr>
    </w:lvl>
    <w:lvl w:ilvl="3" w:tplc="F6888590" w:tentative="1">
      <w:start w:val="1"/>
      <w:numFmt w:val="bullet"/>
      <w:lvlText w:val=""/>
      <w:lvlJc w:val="left"/>
      <w:pPr>
        <w:ind w:left="3240" w:hanging="360"/>
      </w:pPr>
      <w:rPr>
        <w:rFonts w:ascii="Symbol" w:hAnsi="Symbol" w:hint="default"/>
      </w:rPr>
    </w:lvl>
    <w:lvl w:ilvl="4" w:tplc="558C45F4" w:tentative="1">
      <w:start w:val="1"/>
      <w:numFmt w:val="bullet"/>
      <w:lvlText w:val="o"/>
      <w:lvlJc w:val="left"/>
      <w:pPr>
        <w:ind w:left="3960" w:hanging="360"/>
      </w:pPr>
      <w:rPr>
        <w:rFonts w:ascii="Courier New" w:hAnsi="Courier New" w:hint="default"/>
      </w:rPr>
    </w:lvl>
    <w:lvl w:ilvl="5" w:tplc="160AF3FC" w:tentative="1">
      <w:start w:val="1"/>
      <w:numFmt w:val="bullet"/>
      <w:lvlText w:val=""/>
      <w:lvlJc w:val="left"/>
      <w:pPr>
        <w:ind w:left="4680" w:hanging="360"/>
      </w:pPr>
      <w:rPr>
        <w:rFonts w:ascii="Wingdings" w:hAnsi="Wingdings" w:hint="default"/>
      </w:rPr>
    </w:lvl>
    <w:lvl w:ilvl="6" w:tplc="A6BC2B98" w:tentative="1">
      <w:start w:val="1"/>
      <w:numFmt w:val="bullet"/>
      <w:lvlText w:val=""/>
      <w:lvlJc w:val="left"/>
      <w:pPr>
        <w:ind w:left="5400" w:hanging="360"/>
      </w:pPr>
      <w:rPr>
        <w:rFonts w:ascii="Symbol" w:hAnsi="Symbol" w:hint="default"/>
      </w:rPr>
    </w:lvl>
    <w:lvl w:ilvl="7" w:tplc="B05677FE" w:tentative="1">
      <w:start w:val="1"/>
      <w:numFmt w:val="bullet"/>
      <w:lvlText w:val="o"/>
      <w:lvlJc w:val="left"/>
      <w:pPr>
        <w:ind w:left="6120" w:hanging="360"/>
      </w:pPr>
      <w:rPr>
        <w:rFonts w:ascii="Courier New" w:hAnsi="Courier New" w:hint="default"/>
      </w:rPr>
    </w:lvl>
    <w:lvl w:ilvl="8" w:tplc="E12AAC8A" w:tentative="1">
      <w:start w:val="1"/>
      <w:numFmt w:val="bullet"/>
      <w:lvlText w:val=""/>
      <w:lvlJc w:val="left"/>
      <w:pPr>
        <w:ind w:left="6840" w:hanging="360"/>
      </w:pPr>
      <w:rPr>
        <w:rFonts w:ascii="Wingdings" w:hAnsi="Wingdings" w:hint="default"/>
      </w:rPr>
    </w:lvl>
  </w:abstractNum>
  <w:abstractNum w:abstractNumId="15" w15:restartNumberingAfterBreak="0">
    <w:nsid w:val="61EA2B64"/>
    <w:multiLevelType w:val="hybridMultilevel"/>
    <w:tmpl w:val="A460A880"/>
    <w:lvl w:ilvl="0" w:tplc="15188262">
      <w:start w:val="1"/>
      <w:numFmt w:val="bullet"/>
      <w:lvlText w:val=""/>
      <w:lvlJc w:val="left"/>
      <w:pPr>
        <w:ind w:left="1080" w:hanging="360"/>
      </w:pPr>
      <w:rPr>
        <w:rFonts w:ascii="Symbol" w:hAnsi="Symbol" w:hint="default"/>
      </w:rPr>
    </w:lvl>
    <w:lvl w:ilvl="1" w:tplc="6ED2CA38" w:tentative="1">
      <w:start w:val="1"/>
      <w:numFmt w:val="bullet"/>
      <w:lvlText w:val="o"/>
      <w:lvlJc w:val="left"/>
      <w:pPr>
        <w:ind w:left="1800" w:hanging="360"/>
      </w:pPr>
      <w:rPr>
        <w:rFonts w:ascii="Courier New" w:hAnsi="Courier New" w:hint="default"/>
      </w:rPr>
    </w:lvl>
    <w:lvl w:ilvl="2" w:tplc="649087FE" w:tentative="1">
      <w:start w:val="1"/>
      <w:numFmt w:val="bullet"/>
      <w:lvlText w:val=""/>
      <w:lvlJc w:val="left"/>
      <w:pPr>
        <w:ind w:left="2520" w:hanging="360"/>
      </w:pPr>
      <w:rPr>
        <w:rFonts w:ascii="Wingdings" w:hAnsi="Wingdings" w:hint="default"/>
      </w:rPr>
    </w:lvl>
    <w:lvl w:ilvl="3" w:tplc="BCA226E0" w:tentative="1">
      <w:start w:val="1"/>
      <w:numFmt w:val="bullet"/>
      <w:lvlText w:val=""/>
      <w:lvlJc w:val="left"/>
      <w:pPr>
        <w:ind w:left="3240" w:hanging="360"/>
      </w:pPr>
      <w:rPr>
        <w:rFonts w:ascii="Symbol" w:hAnsi="Symbol" w:hint="default"/>
      </w:rPr>
    </w:lvl>
    <w:lvl w:ilvl="4" w:tplc="C074D364" w:tentative="1">
      <w:start w:val="1"/>
      <w:numFmt w:val="bullet"/>
      <w:lvlText w:val="o"/>
      <w:lvlJc w:val="left"/>
      <w:pPr>
        <w:ind w:left="3960" w:hanging="360"/>
      </w:pPr>
      <w:rPr>
        <w:rFonts w:ascii="Courier New" w:hAnsi="Courier New" w:hint="default"/>
      </w:rPr>
    </w:lvl>
    <w:lvl w:ilvl="5" w:tplc="311087C6" w:tentative="1">
      <w:start w:val="1"/>
      <w:numFmt w:val="bullet"/>
      <w:lvlText w:val=""/>
      <w:lvlJc w:val="left"/>
      <w:pPr>
        <w:ind w:left="4680" w:hanging="360"/>
      </w:pPr>
      <w:rPr>
        <w:rFonts w:ascii="Wingdings" w:hAnsi="Wingdings" w:hint="default"/>
      </w:rPr>
    </w:lvl>
    <w:lvl w:ilvl="6" w:tplc="477CF7B0" w:tentative="1">
      <w:start w:val="1"/>
      <w:numFmt w:val="bullet"/>
      <w:lvlText w:val=""/>
      <w:lvlJc w:val="left"/>
      <w:pPr>
        <w:ind w:left="5400" w:hanging="360"/>
      </w:pPr>
      <w:rPr>
        <w:rFonts w:ascii="Symbol" w:hAnsi="Symbol" w:hint="default"/>
      </w:rPr>
    </w:lvl>
    <w:lvl w:ilvl="7" w:tplc="B83441C0" w:tentative="1">
      <w:start w:val="1"/>
      <w:numFmt w:val="bullet"/>
      <w:lvlText w:val="o"/>
      <w:lvlJc w:val="left"/>
      <w:pPr>
        <w:ind w:left="6120" w:hanging="360"/>
      </w:pPr>
      <w:rPr>
        <w:rFonts w:ascii="Courier New" w:hAnsi="Courier New" w:hint="default"/>
      </w:rPr>
    </w:lvl>
    <w:lvl w:ilvl="8" w:tplc="D17E6246" w:tentative="1">
      <w:start w:val="1"/>
      <w:numFmt w:val="bullet"/>
      <w:lvlText w:val=""/>
      <w:lvlJc w:val="left"/>
      <w:pPr>
        <w:ind w:left="6840" w:hanging="360"/>
      </w:pPr>
      <w:rPr>
        <w:rFonts w:ascii="Wingdings" w:hAnsi="Wingdings" w:hint="default"/>
      </w:rPr>
    </w:lvl>
  </w:abstractNum>
  <w:abstractNum w:abstractNumId="16" w15:restartNumberingAfterBreak="0">
    <w:nsid w:val="64B836D7"/>
    <w:multiLevelType w:val="hybridMultilevel"/>
    <w:tmpl w:val="1FE8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BD69F6"/>
    <w:multiLevelType w:val="hybridMultilevel"/>
    <w:tmpl w:val="B094AE10"/>
    <w:lvl w:ilvl="0" w:tplc="3A203C34">
      <w:start w:val="1"/>
      <w:numFmt w:val="bullet"/>
      <w:lvlText w:val="·"/>
      <w:lvlJc w:val="left"/>
      <w:pPr>
        <w:ind w:left="720" w:hanging="360"/>
      </w:pPr>
      <w:rPr>
        <w:rFonts w:ascii="&quot;Times New Roman&quot;, serif" w:hAnsi="&quot;Times New Roman&quot;, serif" w:hint="default"/>
      </w:rPr>
    </w:lvl>
    <w:lvl w:ilvl="1" w:tplc="FEE8C558">
      <w:start w:val="1"/>
      <w:numFmt w:val="bullet"/>
      <w:lvlText w:val="o"/>
      <w:lvlJc w:val="left"/>
      <w:pPr>
        <w:ind w:left="1440" w:hanging="360"/>
      </w:pPr>
      <w:rPr>
        <w:rFonts w:ascii="Courier New" w:hAnsi="Courier New" w:hint="default"/>
      </w:rPr>
    </w:lvl>
    <w:lvl w:ilvl="2" w:tplc="42D8BA36">
      <w:start w:val="1"/>
      <w:numFmt w:val="bullet"/>
      <w:lvlText w:val=""/>
      <w:lvlJc w:val="left"/>
      <w:pPr>
        <w:ind w:left="2160" w:hanging="360"/>
      </w:pPr>
      <w:rPr>
        <w:rFonts w:ascii="Wingdings" w:hAnsi="Wingdings" w:hint="default"/>
      </w:rPr>
    </w:lvl>
    <w:lvl w:ilvl="3" w:tplc="62548486">
      <w:start w:val="1"/>
      <w:numFmt w:val="bullet"/>
      <w:lvlText w:val=""/>
      <w:lvlJc w:val="left"/>
      <w:pPr>
        <w:ind w:left="2880" w:hanging="360"/>
      </w:pPr>
      <w:rPr>
        <w:rFonts w:ascii="Symbol" w:hAnsi="Symbol" w:hint="default"/>
      </w:rPr>
    </w:lvl>
    <w:lvl w:ilvl="4" w:tplc="8B86FBC0">
      <w:start w:val="1"/>
      <w:numFmt w:val="bullet"/>
      <w:lvlText w:val="o"/>
      <w:lvlJc w:val="left"/>
      <w:pPr>
        <w:ind w:left="3600" w:hanging="360"/>
      </w:pPr>
      <w:rPr>
        <w:rFonts w:ascii="Courier New" w:hAnsi="Courier New" w:hint="default"/>
      </w:rPr>
    </w:lvl>
    <w:lvl w:ilvl="5" w:tplc="7A628316">
      <w:start w:val="1"/>
      <w:numFmt w:val="bullet"/>
      <w:lvlText w:val=""/>
      <w:lvlJc w:val="left"/>
      <w:pPr>
        <w:ind w:left="4320" w:hanging="360"/>
      </w:pPr>
      <w:rPr>
        <w:rFonts w:ascii="Wingdings" w:hAnsi="Wingdings" w:hint="default"/>
      </w:rPr>
    </w:lvl>
    <w:lvl w:ilvl="6" w:tplc="687E2898">
      <w:start w:val="1"/>
      <w:numFmt w:val="bullet"/>
      <w:lvlText w:val=""/>
      <w:lvlJc w:val="left"/>
      <w:pPr>
        <w:ind w:left="5040" w:hanging="360"/>
      </w:pPr>
      <w:rPr>
        <w:rFonts w:ascii="Symbol" w:hAnsi="Symbol" w:hint="default"/>
      </w:rPr>
    </w:lvl>
    <w:lvl w:ilvl="7" w:tplc="B066C1F4">
      <w:start w:val="1"/>
      <w:numFmt w:val="bullet"/>
      <w:lvlText w:val="o"/>
      <w:lvlJc w:val="left"/>
      <w:pPr>
        <w:ind w:left="5760" w:hanging="360"/>
      </w:pPr>
      <w:rPr>
        <w:rFonts w:ascii="Courier New" w:hAnsi="Courier New" w:hint="default"/>
      </w:rPr>
    </w:lvl>
    <w:lvl w:ilvl="8" w:tplc="42A41A58">
      <w:start w:val="1"/>
      <w:numFmt w:val="bullet"/>
      <w:lvlText w:val=""/>
      <w:lvlJc w:val="left"/>
      <w:pPr>
        <w:ind w:left="6480" w:hanging="360"/>
      </w:pPr>
      <w:rPr>
        <w:rFonts w:ascii="Wingdings" w:hAnsi="Wingdings" w:hint="default"/>
      </w:rPr>
    </w:lvl>
  </w:abstractNum>
  <w:abstractNum w:abstractNumId="18" w15:restartNumberingAfterBreak="0">
    <w:nsid w:val="6BC377CB"/>
    <w:multiLevelType w:val="hybridMultilevel"/>
    <w:tmpl w:val="E7F8B678"/>
    <w:lvl w:ilvl="0" w:tplc="5D2E3E74">
      <w:start w:val="1"/>
      <w:numFmt w:val="bullet"/>
      <w:lvlText w:val=""/>
      <w:lvlJc w:val="left"/>
      <w:pPr>
        <w:ind w:left="1080" w:hanging="360"/>
      </w:pPr>
      <w:rPr>
        <w:rFonts w:ascii="Symbol" w:hAnsi="Symbol" w:hint="default"/>
      </w:rPr>
    </w:lvl>
    <w:lvl w:ilvl="1" w:tplc="5BFA1A02" w:tentative="1">
      <w:start w:val="1"/>
      <w:numFmt w:val="bullet"/>
      <w:lvlText w:val="o"/>
      <w:lvlJc w:val="left"/>
      <w:pPr>
        <w:ind w:left="1800" w:hanging="360"/>
      </w:pPr>
      <w:rPr>
        <w:rFonts w:ascii="Courier New" w:hAnsi="Courier New" w:hint="default"/>
      </w:rPr>
    </w:lvl>
    <w:lvl w:ilvl="2" w:tplc="0C545C36" w:tentative="1">
      <w:start w:val="1"/>
      <w:numFmt w:val="bullet"/>
      <w:lvlText w:val=""/>
      <w:lvlJc w:val="left"/>
      <w:pPr>
        <w:ind w:left="2520" w:hanging="360"/>
      </w:pPr>
      <w:rPr>
        <w:rFonts w:ascii="Wingdings" w:hAnsi="Wingdings" w:hint="default"/>
      </w:rPr>
    </w:lvl>
    <w:lvl w:ilvl="3" w:tplc="08FC235E" w:tentative="1">
      <w:start w:val="1"/>
      <w:numFmt w:val="bullet"/>
      <w:lvlText w:val=""/>
      <w:lvlJc w:val="left"/>
      <w:pPr>
        <w:ind w:left="3240" w:hanging="360"/>
      </w:pPr>
      <w:rPr>
        <w:rFonts w:ascii="Symbol" w:hAnsi="Symbol" w:hint="default"/>
      </w:rPr>
    </w:lvl>
    <w:lvl w:ilvl="4" w:tplc="1B1C4AB8" w:tentative="1">
      <w:start w:val="1"/>
      <w:numFmt w:val="bullet"/>
      <w:lvlText w:val="o"/>
      <w:lvlJc w:val="left"/>
      <w:pPr>
        <w:ind w:left="3960" w:hanging="360"/>
      </w:pPr>
      <w:rPr>
        <w:rFonts w:ascii="Courier New" w:hAnsi="Courier New" w:hint="default"/>
      </w:rPr>
    </w:lvl>
    <w:lvl w:ilvl="5" w:tplc="ECF87284" w:tentative="1">
      <w:start w:val="1"/>
      <w:numFmt w:val="bullet"/>
      <w:lvlText w:val=""/>
      <w:lvlJc w:val="left"/>
      <w:pPr>
        <w:ind w:left="4680" w:hanging="360"/>
      </w:pPr>
      <w:rPr>
        <w:rFonts w:ascii="Wingdings" w:hAnsi="Wingdings" w:hint="default"/>
      </w:rPr>
    </w:lvl>
    <w:lvl w:ilvl="6" w:tplc="ADD435A4" w:tentative="1">
      <w:start w:val="1"/>
      <w:numFmt w:val="bullet"/>
      <w:lvlText w:val=""/>
      <w:lvlJc w:val="left"/>
      <w:pPr>
        <w:ind w:left="5400" w:hanging="360"/>
      </w:pPr>
      <w:rPr>
        <w:rFonts w:ascii="Symbol" w:hAnsi="Symbol" w:hint="default"/>
      </w:rPr>
    </w:lvl>
    <w:lvl w:ilvl="7" w:tplc="486CB3A4" w:tentative="1">
      <w:start w:val="1"/>
      <w:numFmt w:val="bullet"/>
      <w:lvlText w:val="o"/>
      <w:lvlJc w:val="left"/>
      <w:pPr>
        <w:ind w:left="6120" w:hanging="360"/>
      </w:pPr>
      <w:rPr>
        <w:rFonts w:ascii="Courier New" w:hAnsi="Courier New" w:hint="default"/>
      </w:rPr>
    </w:lvl>
    <w:lvl w:ilvl="8" w:tplc="2D8484A6" w:tentative="1">
      <w:start w:val="1"/>
      <w:numFmt w:val="bullet"/>
      <w:lvlText w:val=""/>
      <w:lvlJc w:val="left"/>
      <w:pPr>
        <w:ind w:left="6840" w:hanging="360"/>
      </w:pPr>
      <w:rPr>
        <w:rFonts w:ascii="Wingdings" w:hAnsi="Wingdings" w:hint="default"/>
      </w:rPr>
    </w:lvl>
  </w:abstractNum>
  <w:abstractNum w:abstractNumId="19" w15:restartNumberingAfterBreak="0">
    <w:nsid w:val="710053F3"/>
    <w:multiLevelType w:val="hybridMultilevel"/>
    <w:tmpl w:val="C1184452"/>
    <w:lvl w:ilvl="0" w:tplc="574C602A">
      <w:start w:val="1"/>
      <w:numFmt w:val="bullet"/>
      <w:lvlText w:val=""/>
      <w:lvlJc w:val="left"/>
      <w:pPr>
        <w:tabs>
          <w:tab w:val="num" w:pos="720"/>
        </w:tabs>
        <w:ind w:left="720" w:hanging="360"/>
      </w:pPr>
      <w:rPr>
        <w:rFonts w:ascii="Symbol" w:hAnsi="Symbol" w:hint="default"/>
        <w:sz w:val="20"/>
      </w:rPr>
    </w:lvl>
    <w:lvl w:ilvl="1" w:tplc="B48AC9A4" w:tentative="1">
      <w:start w:val="1"/>
      <w:numFmt w:val="bullet"/>
      <w:lvlText w:val=""/>
      <w:lvlJc w:val="left"/>
      <w:pPr>
        <w:tabs>
          <w:tab w:val="num" w:pos="1440"/>
        </w:tabs>
        <w:ind w:left="1440" w:hanging="360"/>
      </w:pPr>
      <w:rPr>
        <w:rFonts w:ascii="Symbol" w:hAnsi="Symbol" w:hint="default"/>
        <w:sz w:val="20"/>
      </w:rPr>
    </w:lvl>
    <w:lvl w:ilvl="2" w:tplc="1DAA8B4C" w:tentative="1">
      <w:start w:val="1"/>
      <w:numFmt w:val="bullet"/>
      <w:lvlText w:val=""/>
      <w:lvlJc w:val="left"/>
      <w:pPr>
        <w:tabs>
          <w:tab w:val="num" w:pos="2160"/>
        </w:tabs>
        <w:ind w:left="2160" w:hanging="360"/>
      </w:pPr>
      <w:rPr>
        <w:rFonts w:ascii="Symbol" w:hAnsi="Symbol" w:hint="default"/>
        <w:sz w:val="20"/>
      </w:rPr>
    </w:lvl>
    <w:lvl w:ilvl="3" w:tplc="4E14DE94" w:tentative="1">
      <w:start w:val="1"/>
      <w:numFmt w:val="bullet"/>
      <w:lvlText w:val=""/>
      <w:lvlJc w:val="left"/>
      <w:pPr>
        <w:tabs>
          <w:tab w:val="num" w:pos="2880"/>
        </w:tabs>
        <w:ind w:left="2880" w:hanging="360"/>
      </w:pPr>
      <w:rPr>
        <w:rFonts w:ascii="Symbol" w:hAnsi="Symbol" w:hint="default"/>
        <w:sz w:val="20"/>
      </w:rPr>
    </w:lvl>
    <w:lvl w:ilvl="4" w:tplc="540CAC48" w:tentative="1">
      <w:start w:val="1"/>
      <w:numFmt w:val="bullet"/>
      <w:lvlText w:val=""/>
      <w:lvlJc w:val="left"/>
      <w:pPr>
        <w:tabs>
          <w:tab w:val="num" w:pos="3600"/>
        </w:tabs>
        <w:ind w:left="3600" w:hanging="360"/>
      </w:pPr>
      <w:rPr>
        <w:rFonts w:ascii="Symbol" w:hAnsi="Symbol" w:hint="default"/>
        <w:sz w:val="20"/>
      </w:rPr>
    </w:lvl>
    <w:lvl w:ilvl="5" w:tplc="B0F09AAC" w:tentative="1">
      <w:start w:val="1"/>
      <w:numFmt w:val="bullet"/>
      <w:lvlText w:val=""/>
      <w:lvlJc w:val="left"/>
      <w:pPr>
        <w:tabs>
          <w:tab w:val="num" w:pos="4320"/>
        </w:tabs>
        <w:ind w:left="4320" w:hanging="360"/>
      </w:pPr>
      <w:rPr>
        <w:rFonts w:ascii="Symbol" w:hAnsi="Symbol" w:hint="default"/>
        <w:sz w:val="20"/>
      </w:rPr>
    </w:lvl>
    <w:lvl w:ilvl="6" w:tplc="2A7E6E4E" w:tentative="1">
      <w:start w:val="1"/>
      <w:numFmt w:val="bullet"/>
      <w:lvlText w:val=""/>
      <w:lvlJc w:val="left"/>
      <w:pPr>
        <w:tabs>
          <w:tab w:val="num" w:pos="5040"/>
        </w:tabs>
        <w:ind w:left="5040" w:hanging="360"/>
      </w:pPr>
      <w:rPr>
        <w:rFonts w:ascii="Symbol" w:hAnsi="Symbol" w:hint="default"/>
        <w:sz w:val="20"/>
      </w:rPr>
    </w:lvl>
    <w:lvl w:ilvl="7" w:tplc="43B4D7F6" w:tentative="1">
      <w:start w:val="1"/>
      <w:numFmt w:val="bullet"/>
      <w:lvlText w:val=""/>
      <w:lvlJc w:val="left"/>
      <w:pPr>
        <w:tabs>
          <w:tab w:val="num" w:pos="5760"/>
        </w:tabs>
        <w:ind w:left="5760" w:hanging="360"/>
      </w:pPr>
      <w:rPr>
        <w:rFonts w:ascii="Symbol" w:hAnsi="Symbol" w:hint="default"/>
        <w:sz w:val="20"/>
      </w:rPr>
    </w:lvl>
    <w:lvl w:ilvl="8" w:tplc="9DA0A72A"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4261DF2"/>
    <w:multiLevelType w:val="hybridMultilevel"/>
    <w:tmpl w:val="EED64464"/>
    <w:lvl w:ilvl="0" w:tplc="36E0A5B6">
      <w:start w:val="1"/>
      <w:numFmt w:val="bullet"/>
      <w:lvlText w:val=""/>
      <w:lvlJc w:val="left"/>
      <w:pPr>
        <w:ind w:left="2520" w:hanging="360"/>
      </w:pPr>
      <w:rPr>
        <w:rFonts w:ascii="Symbol" w:hAnsi="Symbol" w:hint="default"/>
      </w:rPr>
    </w:lvl>
    <w:lvl w:ilvl="1" w:tplc="E780B770">
      <w:start w:val="1"/>
      <w:numFmt w:val="bullet"/>
      <w:lvlText w:val="o"/>
      <w:lvlJc w:val="left"/>
      <w:pPr>
        <w:ind w:left="3240" w:hanging="360"/>
      </w:pPr>
      <w:rPr>
        <w:rFonts w:ascii="Courier New" w:hAnsi="Courier New" w:hint="default"/>
      </w:rPr>
    </w:lvl>
    <w:lvl w:ilvl="2" w:tplc="B330E10E">
      <w:start w:val="1"/>
      <w:numFmt w:val="bullet"/>
      <w:lvlText w:val=""/>
      <w:lvlJc w:val="left"/>
      <w:pPr>
        <w:ind w:left="3960" w:hanging="360"/>
      </w:pPr>
      <w:rPr>
        <w:rFonts w:ascii="Wingdings" w:hAnsi="Wingdings" w:hint="default"/>
      </w:rPr>
    </w:lvl>
    <w:lvl w:ilvl="3" w:tplc="8AB264DC">
      <w:start w:val="1"/>
      <w:numFmt w:val="bullet"/>
      <w:lvlText w:val=""/>
      <w:lvlJc w:val="left"/>
      <w:pPr>
        <w:ind w:left="4680" w:hanging="360"/>
      </w:pPr>
      <w:rPr>
        <w:rFonts w:ascii="Symbol" w:hAnsi="Symbol" w:hint="default"/>
      </w:rPr>
    </w:lvl>
    <w:lvl w:ilvl="4" w:tplc="B498D312">
      <w:start w:val="1"/>
      <w:numFmt w:val="bullet"/>
      <w:lvlText w:val="o"/>
      <w:lvlJc w:val="left"/>
      <w:pPr>
        <w:ind w:left="5400" w:hanging="360"/>
      </w:pPr>
      <w:rPr>
        <w:rFonts w:ascii="Courier New" w:hAnsi="Courier New" w:hint="default"/>
      </w:rPr>
    </w:lvl>
    <w:lvl w:ilvl="5" w:tplc="E10C48C2">
      <w:start w:val="1"/>
      <w:numFmt w:val="bullet"/>
      <w:lvlText w:val=""/>
      <w:lvlJc w:val="left"/>
      <w:pPr>
        <w:ind w:left="6120" w:hanging="360"/>
      </w:pPr>
      <w:rPr>
        <w:rFonts w:ascii="Wingdings" w:hAnsi="Wingdings" w:hint="default"/>
      </w:rPr>
    </w:lvl>
    <w:lvl w:ilvl="6" w:tplc="AC442638">
      <w:start w:val="1"/>
      <w:numFmt w:val="bullet"/>
      <w:lvlText w:val=""/>
      <w:lvlJc w:val="left"/>
      <w:pPr>
        <w:ind w:left="6840" w:hanging="360"/>
      </w:pPr>
      <w:rPr>
        <w:rFonts w:ascii="Symbol" w:hAnsi="Symbol" w:hint="default"/>
      </w:rPr>
    </w:lvl>
    <w:lvl w:ilvl="7" w:tplc="7B04C7EC">
      <w:start w:val="1"/>
      <w:numFmt w:val="bullet"/>
      <w:lvlText w:val="o"/>
      <w:lvlJc w:val="left"/>
      <w:pPr>
        <w:ind w:left="7560" w:hanging="360"/>
      </w:pPr>
      <w:rPr>
        <w:rFonts w:ascii="Courier New" w:hAnsi="Courier New" w:hint="default"/>
      </w:rPr>
    </w:lvl>
    <w:lvl w:ilvl="8" w:tplc="66BCB244">
      <w:start w:val="1"/>
      <w:numFmt w:val="bullet"/>
      <w:lvlText w:val=""/>
      <w:lvlJc w:val="left"/>
      <w:pPr>
        <w:ind w:left="8280" w:hanging="360"/>
      </w:pPr>
      <w:rPr>
        <w:rFonts w:ascii="Wingdings" w:hAnsi="Wingdings" w:hint="default"/>
      </w:rPr>
    </w:lvl>
  </w:abstractNum>
  <w:abstractNum w:abstractNumId="21" w15:restartNumberingAfterBreak="0">
    <w:nsid w:val="781A59DA"/>
    <w:multiLevelType w:val="hybridMultilevel"/>
    <w:tmpl w:val="A1BE9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B2583A"/>
    <w:multiLevelType w:val="hybridMultilevel"/>
    <w:tmpl w:val="FDA414D8"/>
    <w:lvl w:ilvl="0" w:tplc="D8D26C42">
      <w:start w:val="1"/>
      <w:numFmt w:val="bullet"/>
      <w:lvlText w:val=""/>
      <w:lvlJc w:val="left"/>
      <w:pPr>
        <w:tabs>
          <w:tab w:val="num" w:pos="720"/>
        </w:tabs>
        <w:ind w:left="720" w:hanging="360"/>
      </w:pPr>
      <w:rPr>
        <w:rFonts w:ascii="Symbol" w:hAnsi="Symbol" w:hint="default"/>
        <w:sz w:val="20"/>
      </w:rPr>
    </w:lvl>
    <w:lvl w:ilvl="1" w:tplc="7C60FF26">
      <w:start w:val="1"/>
      <w:numFmt w:val="bullet"/>
      <w:lvlText w:val="o"/>
      <w:lvlJc w:val="left"/>
      <w:pPr>
        <w:tabs>
          <w:tab w:val="num" w:pos="1440"/>
        </w:tabs>
        <w:ind w:left="1440" w:hanging="360"/>
      </w:pPr>
      <w:rPr>
        <w:rFonts w:ascii="Courier New" w:hAnsi="Courier New" w:hint="default"/>
        <w:sz w:val="20"/>
      </w:rPr>
    </w:lvl>
    <w:lvl w:ilvl="2" w:tplc="EB34B6F4" w:tentative="1">
      <w:start w:val="1"/>
      <w:numFmt w:val="bullet"/>
      <w:lvlText w:val=""/>
      <w:lvlJc w:val="left"/>
      <w:pPr>
        <w:tabs>
          <w:tab w:val="num" w:pos="2160"/>
        </w:tabs>
        <w:ind w:left="2160" w:hanging="360"/>
      </w:pPr>
      <w:rPr>
        <w:rFonts w:ascii="Symbol" w:hAnsi="Symbol" w:hint="default"/>
        <w:sz w:val="20"/>
      </w:rPr>
    </w:lvl>
    <w:lvl w:ilvl="3" w:tplc="47981B98" w:tentative="1">
      <w:start w:val="1"/>
      <w:numFmt w:val="bullet"/>
      <w:lvlText w:val=""/>
      <w:lvlJc w:val="left"/>
      <w:pPr>
        <w:tabs>
          <w:tab w:val="num" w:pos="2880"/>
        </w:tabs>
        <w:ind w:left="2880" w:hanging="360"/>
      </w:pPr>
      <w:rPr>
        <w:rFonts w:ascii="Symbol" w:hAnsi="Symbol" w:hint="default"/>
        <w:sz w:val="20"/>
      </w:rPr>
    </w:lvl>
    <w:lvl w:ilvl="4" w:tplc="16CCE712" w:tentative="1">
      <w:start w:val="1"/>
      <w:numFmt w:val="bullet"/>
      <w:lvlText w:val=""/>
      <w:lvlJc w:val="left"/>
      <w:pPr>
        <w:tabs>
          <w:tab w:val="num" w:pos="3600"/>
        </w:tabs>
        <w:ind w:left="3600" w:hanging="360"/>
      </w:pPr>
      <w:rPr>
        <w:rFonts w:ascii="Symbol" w:hAnsi="Symbol" w:hint="default"/>
        <w:sz w:val="20"/>
      </w:rPr>
    </w:lvl>
    <w:lvl w:ilvl="5" w:tplc="1D4EBF8E" w:tentative="1">
      <w:start w:val="1"/>
      <w:numFmt w:val="bullet"/>
      <w:lvlText w:val=""/>
      <w:lvlJc w:val="left"/>
      <w:pPr>
        <w:tabs>
          <w:tab w:val="num" w:pos="4320"/>
        </w:tabs>
        <w:ind w:left="4320" w:hanging="360"/>
      </w:pPr>
      <w:rPr>
        <w:rFonts w:ascii="Symbol" w:hAnsi="Symbol" w:hint="default"/>
        <w:sz w:val="20"/>
      </w:rPr>
    </w:lvl>
    <w:lvl w:ilvl="6" w:tplc="38FC8E9A" w:tentative="1">
      <w:start w:val="1"/>
      <w:numFmt w:val="bullet"/>
      <w:lvlText w:val=""/>
      <w:lvlJc w:val="left"/>
      <w:pPr>
        <w:tabs>
          <w:tab w:val="num" w:pos="5040"/>
        </w:tabs>
        <w:ind w:left="5040" w:hanging="360"/>
      </w:pPr>
      <w:rPr>
        <w:rFonts w:ascii="Symbol" w:hAnsi="Symbol" w:hint="default"/>
        <w:sz w:val="20"/>
      </w:rPr>
    </w:lvl>
    <w:lvl w:ilvl="7" w:tplc="26700B3A" w:tentative="1">
      <w:start w:val="1"/>
      <w:numFmt w:val="bullet"/>
      <w:lvlText w:val=""/>
      <w:lvlJc w:val="left"/>
      <w:pPr>
        <w:tabs>
          <w:tab w:val="num" w:pos="5760"/>
        </w:tabs>
        <w:ind w:left="5760" w:hanging="360"/>
      </w:pPr>
      <w:rPr>
        <w:rFonts w:ascii="Symbol" w:hAnsi="Symbol" w:hint="default"/>
        <w:sz w:val="20"/>
      </w:rPr>
    </w:lvl>
    <w:lvl w:ilvl="8" w:tplc="1564DEA0"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386BFD"/>
    <w:multiLevelType w:val="hybridMultilevel"/>
    <w:tmpl w:val="42B6C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1"/>
  </w:num>
  <w:num w:numId="3">
    <w:abstractNumId w:val="3"/>
  </w:num>
  <w:num w:numId="4">
    <w:abstractNumId w:val="2"/>
  </w:num>
  <w:num w:numId="5">
    <w:abstractNumId w:val="22"/>
  </w:num>
  <w:num w:numId="6">
    <w:abstractNumId w:val="19"/>
  </w:num>
  <w:num w:numId="7">
    <w:abstractNumId w:val="21"/>
  </w:num>
  <w:num w:numId="8">
    <w:abstractNumId w:val="12"/>
  </w:num>
  <w:num w:numId="9">
    <w:abstractNumId w:val="10"/>
  </w:num>
  <w:num w:numId="10">
    <w:abstractNumId w:val="0"/>
  </w:num>
  <w:num w:numId="11">
    <w:abstractNumId w:val="5"/>
  </w:num>
  <w:num w:numId="12">
    <w:abstractNumId w:val="16"/>
  </w:num>
  <w:num w:numId="13">
    <w:abstractNumId w:val="18"/>
  </w:num>
  <w:num w:numId="14">
    <w:abstractNumId w:val="14"/>
  </w:num>
  <w:num w:numId="15">
    <w:abstractNumId w:val="15"/>
  </w:num>
  <w:num w:numId="16">
    <w:abstractNumId w:val="4"/>
  </w:num>
  <w:num w:numId="17">
    <w:abstractNumId w:val="17"/>
  </w:num>
  <w:num w:numId="18">
    <w:abstractNumId w:val="7"/>
  </w:num>
  <w:num w:numId="19">
    <w:abstractNumId w:val="1"/>
  </w:num>
  <w:num w:numId="20">
    <w:abstractNumId w:val="13"/>
  </w:num>
  <w:num w:numId="21">
    <w:abstractNumId w:val="9"/>
  </w:num>
  <w:num w:numId="22">
    <w:abstractNumId w:val="8"/>
  </w:num>
  <w:num w:numId="23">
    <w:abstractNumId w:val="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888"/>
    <w:rsid w:val="0000690F"/>
    <w:rsid w:val="000B57B6"/>
    <w:rsid w:val="00145501"/>
    <w:rsid w:val="001541BF"/>
    <w:rsid w:val="00167331"/>
    <w:rsid w:val="001A1CD8"/>
    <w:rsid w:val="001A2E5B"/>
    <w:rsid w:val="001E3A1E"/>
    <w:rsid w:val="00221626"/>
    <w:rsid w:val="0023492D"/>
    <w:rsid w:val="0026605F"/>
    <w:rsid w:val="0028535D"/>
    <w:rsid w:val="002E01EF"/>
    <w:rsid w:val="003366B8"/>
    <w:rsid w:val="0041351B"/>
    <w:rsid w:val="00436460"/>
    <w:rsid w:val="00442864"/>
    <w:rsid w:val="00472888"/>
    <w:rsid w:val="004929C8"/>
    <w:rsid w:val="004A0C0F"/>
    <w:rsid w:val="004E352E"/>
    <w:rsid w:val="00542B09"/>
    <w:rsid w:val="00543067"/>
    <w:rsid w:val="005D27AE"/>
    <w:rsid w:val="005E115D"/>
    <w:rsid w:val="005F023D"/>
    <w:rsid w:val="006216C7"/>
    <w:rsid w:val="006B15AF"/>
    <w:rsid w:val="006B715C"/>
    <w:rsid w:val="007541E1"/>
    <w:rsid w:val="007630D2"/>
    <w:rsid w:val="00765853"/>
    <w:rsid w:val="00911065"/>
    <w:rsid w:val="009130D6"/>
    <w:rsid w:val="009432ED"/>
    <w:rsid w:val="0094363B"/>
    <w:rsid w:val="00997FC5"/>
    <w:rsid w:val="009B46E4"/>
    <w:rsid w:val="009C545E"/>
    <w:rsid w:val="00A4571C"/>
    <w:rsid w:val="00A734E5"/>
    <w:rsid w:val="00A77EE1"/>
    <w:rsid w:val="00A84E17"/>
    <w:rsid w:val="00B53073"/>
    <w:rsid w:val="00C20C4C"/>
    <w:rsid w:val="00C93479"/>
    <w:rsid w:val="00CA58B7"/>
    <w:rsid w:val="00CB6F7E"/>
    <w:rsid w:val="00D26A14"/>
    <w:rsid w:val="00D6416C"/>
    <w:rsid w:val="00D7377F"/>
    <w:rsid w:val="00DA6CF5"/>
    <w:rsid w:val="00E07C74"/>
    <w:rsid w:val="00E345B8"/>
    <w:rsid w:val="00E401F3"/>
    <w:rsid w:val="00EA10FB"/>
    <w:rsid w:val="00EB2D23"/>
    <w:rsid w:val="00ED02F6"/>
    <w:rsid w:val="00EE53A5"/>
    <w:rsid w:val="00F33A1E"/>
    <w:rsid w:val="00F36F68"/>
    <w:rsid w:val="00F859D2"/>
    <w:rsid w:val="00FE79DB"/>
    <w:rsid w:val="33CDC467"/>
    <w:rsid w:val="64725238"/>
    <w:rsid w:val="70DB1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7ED770"/>
  <w15:chartTrackingRefBased/>
  <w15:docId w15:val="{0236B4AE-EBCE-4616-BA34-8CAD073D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2ED"/>
    <w:pPr>
      <w:spacing w:after="240" w:line="340" w:lineRule="exact"/>
      <w:ind w:left="720"/>
    </w:pPr>
    <w:rPr>
      <w:rFonts w:ascii="Arial" w:hAnsi="Arial" w:cs="Arial"/>
      <w:color w:val="000000"/>
      <w:shd w:val="clear" w:color="auto" w:fill="FFFFFF"/>
    </w:rPr>
  </w:style>
  <w:style w:type="paragraph" w:styleId="Heading1">
    <w:name w:val="heading 1"/>
    <w:basedOn w:val="Normal"/>
    <w:next w:val="Normal"/>
    <w:link w:val="Heading1Char"/>
    <w:uiPriority w:val="9"/>
    <w:qFormat/>
    <w:rsid w:val="009432ED"/>
    <w:pPr>
      <w:keepNext/>
      <w:keepLines/>
      <w:spacing w:before="240" w:after="0" w:line="540" w:lineRule="exact"/>
      <w:outlineLvl w:val="0"/>
    </w:pPr>
    <w:rPr>
      <w:rFonts w:ascii="Times New Roman" w:eastAsiaTheme="majorEastAsia" w:hAnsi="Times New Roman" w:cstheme="majorBidi"/>
      <w:color w:val="1B2743" w:themeColor="text1"/>
      <w:sz w:val="40"/>
      <w:szCs w:val="32"/>
    </w:rPr>
  </w:style>
  <w:style w:type="paragraph" w:styleId="Heading2">
    <w:name w:val="heading 2"/>
    <w:basedOn w:val="Normal"/>
    <w:next w:val="Normal"/>
    <w:link w:val="Heading2Char"/>
    <w:uiPriority w:val="9"/>
    <w:unhideWhenUsed/>
    <w:qFormat/>
    <w:rsid w:val="00CB6F7E"/>
    <w:pPr>
      <w:spacing w:after="120" w:line="216" w:lineRule="auto"/>
      <w:outlineLvl w:val="1"/>
    </w:pPr>
    <w:rPr>
      <w:rFonts w:ascii="Times New Roman" w:hAnsi="Times New Roman" w:cs="Times New Roman"/>
      <w:b/>
      <w:bCs/>
      <w:color w:val="1B2743"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888"/>
    <w:pPr>
      <w:contextualSpacing/>
    </w:pPr>
  </w:style>
  <w:style w:type="paragraph" w:styleId="Header">
    <w:name w:val="header"/>
    <w:basedOn w:val="Normal"/>
    <w:link w:val="HeaderChar"/>
    <w:uiPriority w:val="99"/>
    <w:unhideWhenUsed/>
    <w:rsid w:val="00621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6C7"/>
  </w:style>
  <w:style w:type="paragraph" w:styleId="Footer">
    <w:name w:val="footer"/>
    <w:basedOn w:val="Normal"/>
    <w:link w:val="FooterChar"/>
    <w:uiPriority w:val="99"/>
    <w:unhideWhenUsed/>
    <w:rsid w:val="00621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6C7"/>
  </w:style>
  <w:style w:type="character" w:styleId="Hyperlink">
    <w:name w:val="Hyperlink"/>
    <w:basedOn w:val="DefaultParagraphFont"/>
    <w:uiPriority w:val="99"/>
    <w:unhideWhenUsed/>
    <w:rsid w:val="00E345B8"/>
    <w:rPr>
      <w:color w:val="0E4F49" w:themeColor="hyperlink"/>
      <w:u w:val="single"/>
    </w:rPr>
  </w:style>
  <w:style w:type="character" w:styleId="UnresolvedMention">
    <w:name w:val="Unresolved Mention"/>
    <w:basedOn w:val="DefaultParagraphFont"/>
    <w:uiPriority w:val="99"/>
    <w:semiHidden/>
    <w:unhideWhenUsed/>
    <w:rsid w:val="00E345B8"/>
    <w:rPr>
      <w:color w:val="605E5C"/>
      <w:shd w:val="clear" w:color="auto" w:fill="E1DFDD"/>
    </w:rPr>
  </w:style>
  <w:style w:type="character" w:customStyle="1" w:styleId="Heading1Char">
    <w:name w:val="Heading 1 Char"/>
    <w:basedOn w:val="DefaultParagraphFont"/>
    <w:link w:val="Heading1"/>
    <w:uiPriority w:val="9"/>
    <w:rsid w:val="009432ED"/>
    <w:rPr>
      <w:rFonts w:ascii="Times New Roman" w:eastAsiaTheme="majorEastAsia" w:hAnsi="Times New Roman" w:cstheme="majorBidi"/>
      <w:color w:val="1B2743" w:themeColor="text1"/>
      <w:sz w:val="40"/>
      <w:szCs w:val="32"/>
    </w:rPr>
  </w:style>
  <w:style w:type="character" w:customStyle="1" w:styleId="Heading2Char">
    <w:name w:val="Heading 2 Char"/>
    <w:basedOn w:val="DefaultParagraphFont"/>
    <w:link w:val="Heading2"/>
    <w:uiPriority w:val="9"/>
    <w:rsid w:val="00CB6F7E"/>
    <w:rPr>
      <w:rFonts w:ascii="Times New Roman" w:hAnsi="Times New Roman" w:cs="Times New Roman"/>
      <w:b/>
      <w:bCs/>
      <w:color w:val="1B2743" w:themeColor="text1"/>
      <w:sz w:val="28"/>
      <w:szCs w:val="28"/>
    </w:rPr>
  </w:style>
  <w:style w:type="paragraph" w:styleId="NoSpacing">
    <w:name w:val="No Spacing"/>
    <w:uiPriority w:val="1"/>
    <w:qFormat/>
    <w:rsid w:val="009432ED"/>
    <w:pPr>
      <w:spacing w:after="0" w:line="240" w:lineRule="auto"/>
    </w:pPr>
    <w:rPr>
      <w:rFonts w:ascii="Times New Roman" w:hAnsi="Times New Roman"/>
      <w:sz w:val="24"/>
    </w:rPr>
  </w:style>
  <w:style w:type="paragraph" w:styleId="Subtitle">
    <w:name w:val="Subtitle"/>
    <w:basedOn w:val="Normal"/>
    <w:next w:val="Normal"/>
    <w:link w:val="SubtitleChar"/>
    <w:uiPriority w:val="11"/>
    <w:qFormat/>
    <w:rsid w:val="009432ED"/>
    <w:pPr>
      <w:jc w:val="right"/>
    </w:pPr>
    <w:rPr>
      <w:spacing w:val="20"/>
    </w:rPr>
  </w:style>
  <w:style w:type="character" w:customStyle="1" w:styleId="SubtitleChar">
    <w:name w:val="Subtitle Char"/>
    <w:basedOn w:val="DefaultParagraphFont"/>
    <w:link w:val="Subtitle"/>
    <w:uiPriority w:val="11"/>
    <w:rsid w:val="009432ED"/>
    <w:rPr>
      <w:rFonts w:ascii="Arial" w:hAnsi="Arial" w:cs="Arial"/>
      <w:color w:val="000000"/>
      <w:spacing w:val="20"/>
    </w:rPr>
  </w:style>
  <w:style w:type="character" w:styleId="FollowedHyperlink">
    <w:name w:val="FollowedHyperlink"/>
    <w:basedOn w:val="DefaultParagraphFont"/>
    <w:uiPriority w:val="99"/>
    <w:semiHidden/>
    <w:unhideWhenUsed/>
    <w:rsid w:val="00FE79DB"/>
    <w:rPr>
      <w:color w:val="0E4F4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100962">
      <w:bodyDiv w:val="1"/>
      <w:marLeft w:val="0"/>
      <w:marRight w:val="0"/>
      <w:marTop w:val="0"/>
      <w:marBottom w:val="0"/>
      <w:divBdr>
        <w:top w:val="none" w:sz="0" w:space="0" w:color="auto"/>
        <w:left w:val="none" w:sz="0" w:space="0" w:color="auto"/>
        <w:bottom w:val="none" w:sz="0" w:space="0" w:color="auto"/>
        <w:right w:val="none" w:sz="0" w:space="0" w:color="auto"/>
      </w:divBdr>
    </w:div>
    <w:div w:id="1089500439">
      <w:bodyDiv w:val="1"/>
      <w:marLeft w:val="0"/>
      <w:marRight w:val="0"/>
      <w:marTop w:val="0"/>
      <w:marBottom w:val="0"/>
      <w:divBdr>
        <w:top w:val="none" w:sz="0" w:space="0" w:color="auto"/>
        <w:left w:val="none" w:sz="0" w:space="0" w:color="auto"/>
        <w:bottom w:val="none" w:sz="0" w:space="0" w:color="auto"/>
        <w:right w:val="none" w:sz="0" w:space="0" w:color="auto"/>
      </w:divBdr>
    </w:div>
    <w:div w:id="1282417607">
      <w:bodyDiv w:val="1"/>
      <w:marLeft w:val="0"/>
      <w:marRight w:val="0"/>
      <w:marTop w:val="0"/>
      <w:marBottom w:val="0"/>
      <w:divBdr>
        <w:top w:val="none" w:sz="0" w:space="0" w:color="auto"/>
        <w:left w:val="none" w:sz="0" w:space="0" w:color="auto"/>
        <w:bottom w:val="none" w:sz="0" w:space="0" w:color="auto"/>
        <w:right w:val="none" w:sz="0" w:space="0" w:color="auto"/>
      </w:divBdr>
    </w:div>
    <w:div w:id="164686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tacqe.com" TargetMode="External"/><Relationship Id="rId5" Type="http://schemas.openxmlformats.org/officeDocument/2006/relationships/webSettings" Target="webSettings.xml"/><Relationship Id="rId10" Type="http://schemas.openxmlformats.org/officeDocument/2006/relationships/hyperlink" Target="https://psycnet.apa.org/doi/10.3233/JVR-180972" TargetMode="External"/><Relationship Id="rId4" Type="http://schemas.openxmlformats.org/officeDocument/2006/relationships/settings" Target="settings.xml"/><Relationship Id="rId9" Type="http://schemas.openxmlformats.org/officeDocument/2006/relationships/hyperlink" Target="https://www.publichealth.columbia.edu/research/population-health-methods/exploratory-factor-analysi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tacqe.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TACQE">
      <a:dk1>
        <a:srgbClr val="1B2743"/>
      </a:dk1>
      <a:lt1>
        <a:sysClr val="window" lastClr="FFFFFF"/>
      </a:lt1>
      <a:dk2>
        <a:srgbClr val="44546A"/>
      </a:dk2>
      <a:lt2>
        <a:srgbClr val="FEF1F0"/>
      </a:lt2>
      <a:accent1>
        <a:srgbClr val="0E4F49"/>
      </a:accent1>
      <a:accent2>
        <a:srgbClr val="F25C4B"/>
      </a:accent2>
      <a:accent3>
        <a:srgbClr val="A5A5A5"/>
      </a:accent3>
      <a:accent4>
        <a:srgbClr val="FAC7AC"/>
      </a:accent4>
      <a:accent5>
        <a:srgbClr val="E5E366"/>
      </a:accent5>
      <a:accent6>
        <a:srgbClr val="D15D4C"/>
      </a:accent6>
      <a:hlink>
        <a:srgbClr val="0E4F49"/>
      </a:hlink>
      <a:folHlink>
        <a:srgbClr val="0E4F4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C0ED0-E022-482D-964A-9AF29FFD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 Friel</dc:creator>
  <cp:keywords/>
  <dc:description/>
  <cp:lastModifiedBy>Theresa Kulow</cp:lastModifiedBy>
  <cp:revision>3</cp:revision>
  <dcterms:created xsi:type="dcterms:W3CDTF">2021-04-05T22:31:00Z</dcterms:created>
  <dcterms:modified xsi:type="dcterms:W3CDTF">2021-04-05T22:40:00Z</dcterms:modified>
</cp:coreProperties>
</file>